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同等品申請書</w:t>
      </w:r>
    </w:p>
    <w:p>
      <w:pPr>
        <w:wordWrap w:val="0"/>
        <w:jc w:val="right"/>
        <w:rPr>
          <w:rFonts w:hAnsi="ＭＳ 明朝"/>
          <w:bCs/>
        </w:rPr>
      </w:pPr>
      <w:r>
        <w:rPr>
          <w:rFonts w:hAnsi="ＭＳ 明朝" w:hint="eastAsia"/>
          <w:bCs/>
        </w:rPr>
        <w:t>令和</w:t>
      </w:r>
      <w:r>
        <w:rPr>
          <w:rFonts w:hAnsi="ＭＳ 明朝"/>
          <w:bCs/>
        </w:rPr>
        <w:t xml:space="preserve"> 8</w:t>
      </w:r>
      <w:r>
        <w:rPr>
          <w:rFonts w:hAnsi="ＭＳ 明朝" w:hint="eastAsia"/>
          <w:bCs/>
        </w:rPr>
        <w:t xml:space="preserve">年　　月　　日　</w:t>
      </w:r>
    </w:p>
    <w:p>
      <w:pPr>
        <w:ind w:firstLineChars="100" w:firstLine="210"/>
        <w:rPr>
          <w:rFonts w:hAnsi="ＭＳ 明朝"/>
          <w:bCs/>
        </w:rPr>
      </w:pPr>
      <w:r>
        <w:rPr>
          <w:rFonts w:hAnsi="ＭＳ 明朝" w:hint="eastAsia"/>
          <w:bCs/>
        </w:rPr>
        <w:t>野洲市病院事業管理者　前川　聡 様</w:t>
      </w:r>
    </w:p>
    <w:p>
      <w:pPr>
        <w:ind w:firstLineChars="1900" w:firstLine="4006"/>
        <w:rPr>
          <w:rFonts w:hAnsi="ＭＳ 明朝"/>
          <w:b/>
        </w:rPr>
      </w:pPr>
    </w:p>
    <w:p>
      <w:pPr>
        <w:ind w:firstLineChars="2025" w:firstLine="4253"/>
        <w:rPr>
          <w:rFonts w:hAnsi="ＭＳ 明朝"/>
          <w:bCs/>
        </w:rPr>
      </w:pPr>
      <w:r>
        <w:rPr>
          <w:rFonts w:hAnsi="ＭＳ 明朝" w:hint="eastAsia"/>
          <w:bCs/>
        </w:rPr>
        <w:t>住　所</w:t>
      </w:r>
    </w:p>
    <w:p>
      <w:pPr>
        <w:rPr>
          <w:rFonts w:hAnsi="ＭＳ 明朝"/>
          <w:bCs/>
        </w:rPr>
      </w:pPr>
    </w:p>
    <w:p>
      <w:pPr>
        <w:ind w:firstLineChars="2025" w:firstLine="4253"/>
        <w:rPr>
          <w:rFonts w:hAnsi="ＭＳ 明朝"/>
          <w:bCs/>
        </w:rPr>
      </w:pPr>
      <w:r>
        <w:rPr>
          <w:rFonts w:hAnsi="ＭＳ 明朝" w:hint="eastAsia"/>
          <w:bCs/>
        </w:rPr>
        <w:t>氏　名　　　　　　　　　　　　　　㊞</w:t>
      </w:r>
    </w:p>
    <w:p>
      <w:pPr>
        <w:ind w:firstLineChars="1900" w:firstLine="3990"/>
        <w:rPr>
          <w:rFonts w:hAnsi="ＭＳ 明朝"/>
          <w:bCs/>
        </w:rPr>
      </w:pPr>
    </w:p>
    <w:p>
      <w:pPr>
        <w:ind w:firstLineChars="2025" w:firstLine="4253"/>
        <w:rPr>
          <w:rFonts w:hAnsi="ＭＳ 明朝"/>
          <w:bCs/>
        </w:rPr>
      </w:pPr>
      <w:r>
        <w:rPr>
          <w:rFonts w:hAnsi="ＭＳ 明朝" w:hint="eastAsia"/>
          <w:bCs/>
        </w:rPr>
        <w:t>担当者</w:t>
      </w:r>
    </w:p>
    <w:p>
      <w:pPr>
        <w:ind w:firstLineChars="2025" w:firstLine="4253"/>
        <w:rPr>
          <w:rFonts w:hAnsi="ＭＳ 明朝"/>
          <w:bCs/>
        </w:rPr>
      </w:pPr>
      <w:r>
        <w:rPr>
          <w:rFonts w:hAnsi="ＭＳ 明朝" w:hint="eastAsia"/>
          <w:bCs/>
        </w:rPr>
        <w:t>連絡先</w:t>
      </w:r>
    </w:p>
    <w:p>
      <w:pPr>
        <w:ind w:firstLineChars="1900" w:firstLine="3990"/>
        <w:rPr>
          <w:rFonts w:hAnsi="ＭＳ 明朝"/>
          <w:bCs/>
        </w:rPr>
      </w:pPr>
    </w:p>
    <w:p>
      <w:pPr>
        <w:ind w:firstLineChars="100" w:firstLine="210"/>
        <w:rPr>
          <w:rFonts w:hAnsi="ＭＳ 明朝"/>
        </w:rPr>
      </w:pPr>
      <w:r>
        <w:rPr>
          <w:rFonts w:hAnsi="ＭＳ 明朝" w:hint="eastAsia"/>
        </w:rPr>
        <w:t>令和8年7月</w:t>
      </w:r>
      <w:r>
        <w:rPr>
          <w:rFonts w:hAnsi="ＭＳ 明朝"/>
        </w:rPr>
        <w:t>10</w:t>
      </w:r>
      <w:bookmarkStart w:id="0" w:name="_GoBack"/>
      <w:bookmarkEnd w:id="0"/>
      <w:r>
        <w:rPr>
          <w:rFonts w:hAnsi="ＭＳ 明朝" w:hint="eastAsia"/>
        </w:rPr>
        <w:t>日付で入札公告のあった市立野洲地域医療センター中央材料室システム流し台納入業務に係る入札について、下記のとおり同等品の申請を行います。</w:t>
      </w:r>
    </w:p>
    <w:p>
      <w:pPr>
        <w:ind w:firstLineChars="100" w:firstLine="210"/>
        <w:rPr>
          <w:rFonts w:hAnsi="ＭＳ 明朝"/>
        </w:rPr>
      </w:pPr>
    </w:p>
    <w:p>
      <w:pPr>
        <w:pStyle w:val="a8"/>
      </w:pPr>
      <w:r>
        <w:rPr>
          <w:rFonts w:hint="eastAsia"/>
        </w:rPr>
        <w:t>記</w:t>
      </w:r>
    </w:p>
    <w:p/>
    <w:tbl>
      <w:tblPr>
        <w:tblStyle w:val="af"/>
        <w:tblW w:w="8852" w:type="dxa"/>
        <w:tblLook w:val="04A0" w:firstRow="1" w:lastRow="0" w:firstColumn="1" w:lastColumn="0" w:noHBand="0" w:noVBand="1"/>
      </w:tblPr>
      <w:tblGrid>
        <w:gridCol w:w="978"/>
        <w:gridCol w:w="1439"/>
        <w:gridCol w:w="2936"/>
        <w:gridCol w:w="3499"/>
      </w:tblGrid>
      <w:tr>
        <w:trPr>
          <w:trHeight w:val="1022"/>
        </w:trPr>
        <w:tc>
          <w:tcPr>
            <w:tcW w:w="24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品名</w:t>
            </w:r>
          </w:p>
        </w:tc>
        <w:tc>
          <w:tcPr>
            <w:tcW w:w="64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システム流し台</w:t>
            </w:r>
          </w:p>
          <w:p>
            <w:pPr>
              <w:jc w:val="center"/>
            </w:pPr>
            <w:r>
              <w:rPr>
                <w:rFonts w:hint="eastAsia"/>
              </w:rPr>
              <w:t>(2槽式システム流し台、恒温槽付きシステム流し台</w:t>
            </w:r>
            <w:r>
              <w:t>)</w:t>
            </w:r>
          </w:p>
        </w:tc>
      </w:tr>
      <w:tr>
        <w:trPr>
          <w:trHeight w:val="1022"/>
        </w:trPr>
        <w:tc>
          <w:tcPr>
            <w:tcW w:w="2417" w:type="dxa"/>
            <w:gridSpan w:val="2"/>
            <w:vAlign w:val="center"/>
          </w:tcPr>
          <w:p>
            <w:pPr>
              <w:jc w:val="center"/>
              <w:rPr>
                <w:rFonts w:hAnsi="ＭＳ 明朝"/>
                <w:spacing w:val="16"/>
              </w:rPr>
            </w:pPr>
            <w:r>
              <w:rPr>
                <w:rFonts w:hAnsi="ＭＳ 明朝" w:hint="eastAsia"/>
                <w:spacing w:val="16"/>
              </w:rPr>
              <w:t>基準品</w:t>
            </w:r>
          </w:p>
          <w:p>
            <w:pPr>
              <w:jc w:val="center"/>
            </w:pPr>
            <w:r>
              <w:rPr>
                <w:rFonts w:hAnsi="ＭＳ 明朝" w:hint="eastAsia"/>
                <w:spacing w:val="16"/>
              </w:rPr>
              <w:t>※仕様書記載</w:t>
            </w:r>
          </w:p>
        </w:tc>
        <w:tc>
          <w:tcPr>
            <w:tcW w:w="64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村中医療器</w:t>
            </w:r>
          </w:p>
        </w:tc>
      </w:tr>
      <w:tr>
        <w:trPr>
          <w:trHeight w:val="1225"/>
        </w:trPr>
        <w:tc>
          <w:tcPr>
            <w:tcW w:w="97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同等品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メーカー</w:t>
            </w:r>
          </w:p>
        </w:tc>
        <w:tc>
          <w:tcPr>
            <w:tcW w:w="6435" w:type="dxa"/>
            <w:gridSpan w:val="2"/>
            <w:vAlign w:val="center"/>
          </w:tcPr>
          <w:p>
            <w:pPr>
              <w:jc w:val="center"/>
            </w:pPr>
          </w:p>
        </w:tc>
      </w:tr>
      <w:tr>
        <w:trPr>
          <w:trHeight w:val="568"/>
        </w:trPr>
        <w:tc>
          <w:tcPr>
            <w:tcW w:w="978" w:type="dxa"/>
            <w:vMerge/>
            <w:vAlign w:val="center"/>
          </w:tcPr>
          <w:p>
            <w:pPr>
              <w:jc w:val="center"/>
              <w:rPr>
                <w:rFonts w:hAnsi="ＭＳ 明朝"/>
                <w:spacing w:val="16"/>
              </w:rPr>
            </w:pPr>
          </w:p>
        </w:tc>
        <w:tc>
          <w:tcPr>
            <w:tcW w:w="1439" w:type="dxa"/>
            <w:vMerge w:val="restart"/>
            <w:vAlign w:val="center"/>
          </w:tcPr>
          <w:p>
            <w:pPr>
              <w:jc w:val="center"/>
              <w:rPr>
                <w:rFonts w:hAnsi="ＭＳ 明朝"/>
                <w:spacing w:val="16"/>
              </w:rPr>
            </w:pPr>
            <w:r>
              <w:rPr>
                <w:rFonts w:hAnsi="ＭＳ 明朝" w:hint="eastAsia"/>
                <w:spacing w:val="16"/>
              </w:rPr>
              <w:t>規格</w:t>
            </w:r>
          </w:p>
        </w:tc>
        <w:tc>
          <w:tcPr>
            <w:tcW w:w="2936" w:type="dxa"/>
            <w:tcBorders>
              <w:bottom w:val="dotted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2槽式システム流し台</w:t>
            </w:r>
          </w:p>
        </w:tc>
        <w:tc>
          <w:tcPr>
            <w:tcW w:w="3499" w:type="dxa"/>
            <w:tcBorders>
              <w:bottom w:val="dotted" w:sz="4" w:space="0" w:color="auto"/>
            </w:tcBorders>
            <w:vAlign w:val="center"/>
          </w:tcPr>
          <w:p>
            <w:pPr>
              <w:jc w:val="center"/>
            </w:pPr>
          </w:p>
        </w:tc>
      </w:tr>
      <w:tr>
        <w:trPr>
          <w:trHeight w:val="567"/>
        </w:trPr>
        <w:tc>
          <w:tcPr>
            <w:tcW w:w="978" w:type="dxa"/>
            <w:vMerge/>
            <w:vAlign w:val="center"/>
          </w:tcPr>
          <w:p>
            <w:pPr>
              <w:jc w:val="center"/>
              <w:rPr>
                <w:rFonts w:hAnsi="ＭＳ 明朝"/>
                <w:spacing w:val="16"/>
              </w:rPr>
            </w:pPr>
          </w:p>
        </w:tc>
        <w:tc>
          <w:tcPr>
            <w:tcW w:w="1439" w:type="dxa"/>
            <w:vMerge/>
            <w:vAlign w:val="center"/>
          </w:tcPr>
          <w:p>
            <w:pPr>
              <w:jc w:val="center"/>
              <w:rPr>
                <w:rFonts w:hAnsi="ＭＳ 明朝"/>
                <w:spacing w:val="16"/>
              </w:rPr>
            </w:pPr>
          </w:p>
        </w:tc>
        <w:tc>
          <w:tcPr>
            <w:tcW w:w="2936" w:type="dxa"/>
            <w:tcBorders>
              <w:top w:val="dotted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恒温槽付きシステム流し台</w:t>
            </w:r>
          </w:p>
        </w:tc>
        <w:tc>
          <w:tcPr>
            <w:tcW w:w="3499" w:type="dxa"/>
            <w:tcBorders>
              <w:top w:val="dotted" w:sz="4" w:space="0" w:color="auto"/>
            </w:tcBorders>
            <w:vAlign w:val="center"/>
          </w:tcPr>
          <w:p>
            <w:pPr>
              <w:jc w:val="center"/>
            </w:pPr>
          </w:p>
        </w:tc>
      </w:tr>
      <w:tr>
        <w:trPr>
          <w:trHeight w:val="568"/>
        </w:trPr>
        <w:tc>
          <w:tcPr>
            <w:tcW w:w="978" w:type="dxa"/>
            <w:vMerge/>
            <w:vAlign w:val="center"/>
          </w:tcPr>
          <w:p>
            <w:pPr>
              <w:jc w:val="center"/>
            </w:pPr>
          </w:p>
        </w:tc>
        <w:tc>
          <w:tcPr>
            <w:tcW w:w="143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定価</w:t>
            </w:r>
          </w:p>
        </w:tc>
        <w:tc>
          <w:tcPr>
            <w:tcW w:w="2936" w:type="dxa"/>
            <w:tcBorders>
              <w:bottom w:val="dotted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2槽式システム流し台</w:t>
            </w:r>
          </w:p>
        </w:tc>
        <w:tc>
          <w:tcPr>
            <w:tcW w:w="3499" w:type="dxa"/>
            <w:tcBorders>
              <w:bottom w:val="dotted" w:sz="4" w:space="0" w:color="auto"/>
            </w:tcBorders>
            <w:vAlign w:val="center"/>
          </w:tcPr>
          <w:p>
            <w:pPr>
              <w:jc w:val="center"/>
            </w:pPr>
          </w:p>
        </w:tc>
      </w:tr>
      <w:tr>
        <w:trPr>
          <w:trHeight w:val="567"/>
        </w:trPr>
        <w:tc>
          <w:tcPr>
            <w:tcW w:w="978" w:type="dxa"/>
            <w:vMerge/>
            <w:vAlign w:val="center"/>
          </w:tcPr>
          <w:p>
            <w:pPr>
              <w:jc w:val="center"/>
            </w:pPr>
          </w:p>
        </w:tc>
        <w:tc>
          <w:tcPr>
            <w:tcW w:w="1439" w:type="dxa"/>
            <w:vMerge/>
            <w:vAlign w:val="center"/>
          </w:tcPr>
          <w:p>
            <w:pPr>
              <w:jc w:val="center"/>
            </w:pPr>
          </w:p>
        </w:tc>
        <w:tc>
          <w:tcPr>
            <w:tcW w:w="2936" w:type="dxa"/>
            <w:tcBorders>
              <w:top w:val="dotted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恒温槽付きシステム流し台</w:t>
            </w:r>
          </w:p>
        </w:tc>
        <w:tc>
          <w:tcPr>
            <w:tcW w:w="3499" w:type="dxa"/>
            <w:tcBorders>
              <w:top w:val="dotted" w:sz="4" w:space="0" w:color="auto"/>
            </w:tcBorders>
            <w:vAlign w:val="center"/>
          </w:tcPr>
          <w:p>
            <w:pPr>
              <w:jc w:val="center"/>
            </w:pPr>
          </w:p>
        </w:tc>
      </w:tr>
    </w:tbl>
    <w:p>
      <w:pPr>
        <w:jc w:val="left"/>
      </w:pPr>
      <w:r>
        <w:rPr>
          <w:rFonts w:hint="eastAsia"/>
        </w:rPr>
        <w:t>注１）仕様が確認出来るカタログ図等も同時に提出すること。</w:t>
      </w:r>
    </w:p>
    <w:p>
      <w:pPr>
        <w:jc w:val="left"/>
      </w:pPr>
      <w:r>
        <w:rPr>
          <w:rFonts w:hint="eastAsia"/>
        </w:rPr>
        <w:t>注２）裏面の「調達物品の備えるべき性能・機能に関する要件」の全てを満たすこと。</w:t>
      </w:r>
    </w:p>
    <w:p>
      <w:pPr>
        <w:ind w:left="630" w:hangingChars="300" w:hanging="630"/>
        <w:jc w:val="left"/>
      </w:pPr>
      <w:r>
        <w:rPr>
          <w:rFonts w:hint="eastAsia"/>
        </w:rPr>
        <w:t>注３）裏面の「調達物品の備えるべき性能・機能に関する要件」の「対応可」欄にチェックを入れ、要件全てを満たしていることを明確にすること。</w:t>
      </w:r>
    </w:p>
    <w:p>
      <w:pPr>
        <w:jc w:val="left"/>
        <w:rPr>
          <w:rFonts w:hAnsi="ＭＳ 明朝"/>
          <w:bCs/>
        </w:rPr>
      </w:pPr>
    </w:p>
    <w:tbl>
      <w:tblPr>
        <w:tblStyle w:val="af"/>
        <w:tblpPr w:leftFromText="142" w:rightFromText="142" w:vertAnchor="text" w:horzAnchor="margin" w:tblpXSpec="center" w:tblpY="106"/>
        <w:tblW w:w="9180" w:type="dxa"/>
        <w:tblLook w:val="04A0" w:firstRow="1" w:lastRow="0" w:firstColumn="1" w:lastColumn="0" w:noHBand="0" w:noVBand="1"/>
      </w:tblPr>
      <w:tblGrid>
        <w:gridCol w:w="222"/>
        <w:gridCol w:w="333"/>
        <w:gridCol w:w="687"/>
        <w:gridCol w:w="7088"/>
        <w:gridCol w:w="850"/>
      </w:tblGrid>
      <w:tr>
        <w:trPr>
          <w:trHeight w:val="320"/>
        </w:trPr>
        <w:tc>
          <w:tcPr>
            <w:tcW w:w="8330" w:type="dxa"/>
            <w:gridSpan w:val="4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bookmarkStart w:id="1" w:name="RANGE!A1:G28"/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調達物品の備えるべき性能・機能に関する要件</w:t>
            </w:r>
            <w:bookmarkEnd w:id="1"/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Cs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bCs/>
                <w:kern w:val="0"/>
                <w:sz w:val="20"/>
              </w:rPr>
              <w:t>対応可</w:t>
            </w:r>
          </w:p>
        </w:tc>
      </w:tr>
      <w:tr>
        <w:trPr>
          <w:trHeight w:val="334"/>
        </w:trPr>
        <w:tc>
          <w:tcPr>
            <w:tcW w:w="222" w:type="dxa"/>
            <w:vMerge w:val="restart"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1</w:t>
            </w:r>
          </w:p>
        </w:tc>
        <w:tc>
          <w:tcPr>
            <w:tcW w:w="7775" w:type="dxa"/>
            <w:gridSpan w:val="2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2槽式システム流し台は以下の要件を満たすこと</w:t>
            </w:r>
          </w:p>
        </w:tc>
        <w:tc>
          <w:tcPr>
            <w:tcW w:w="850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</w:tr>
      <w:tr>
        <w:trPr>
          <w:trHeight w:val="337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 w:val="restart"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1-1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本体外形寸法は、幅1950mm、奥行720㎜、高さ850㎜（背板500mm）以下であること。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  <w:shd w:val="pct15" w:color="auto" w:fill="FFFFFF"/>
              </w:rPr>
            </w:pPr>
          </w:p>
        </w:tc>
      </w:tr>
      <w:tr>
        <w:trPr>
          <w:trHeight w:val="337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1-2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本体材質は、SUS304相当以上の耐腐食性ステンレス製であること。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  <w:shd w:val="pct15" w:color="auto" w:fill="FFFFFF"/>
              </w:rPr>
            </w:pPr>
          </w:p>
        </w:tc>
      </w:tr>
      <w:tr>
        <w:trPr>
          <w:trHeight w:val="337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1-3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各槽に1本のレバーで操作する湯水混合水栓が取り付けられていること。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  <w:shd w:val="pct15" w:color="auto" w:fill="FFFFFF"/>
              </w:rPr>
            </w:pPr>
          </w:p>
        </w:tc>
      </w:tr>
      <w:tr>
        <w:trPr>
          <w:trHeight w:val="337"/>
        </w:trPr>
        <w:tc>
          <w:tcPr>
            <w:tcW w:w="222" w:type="dxa"/>
            <w:vMerge/>
            <w:noWrap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1-4</w:t>
            </w:r>
          </w:p>
        </w:tc>
        <w:tc>
          <w:tcPr>
            <w:tcW w:w="7088" w:type="dxa"/>
            <w:vAlign w:val="center"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2槽のうち1槽にはRO水栓が取り付けられていること。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  <w:shd w:val="pct15" w:color="auto" w:fill="FFFFFF"/>
              </w:rPr>
            </w:pPr>
          </w:p>
        </w:tc>
      </w:tr>
      <w:tr>
        <w:trPr>
          <w:trHeight w:val="337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1-</w:t>
            </w:r>
            <w:r>
              <w:rPr>
                <w:rFonts w:asciiTheme="minorEastAsia" w:eastAsiaTheme="minorEastAsia" w:hAnsiTheme="minorEastAsia" w:cs="ＭＳ Ｐゴシック"/>
                <w:kern w:val="0"/>
                <w:sz w:val="20"/>
              </w:rPr>
              <w:t>5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槽の数は2槽式で、各槽の寸法は幅850mm、奥行500mm、深さ250mm以上であること。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  <w:shd w:val="pct15" w:color="auto" w:fill="FFFFFF"/>
              </w:rPr>
            </w:pPr>
          </w:p>
        </w:tc>
      </w:tr>
      <w:tr>
        <w:trPr>
          <w:trHeight w:val="337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1-</w:t>
            </w:r>
            <w:r>
              <w:rPr>
                <w:rFonts w:asciiTheme="minorEastAsia" w:eastAsiaTheme="minorEastAsia" w:hAnsiTheme="minorEastAsia" w:cs="ＭＳ Ｐゴシック"/>
                <w:kern w:val="0"/>
                <w:sz w:val="20"/>
              </w:rPr>
              <w:t>6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水切り板を各槽1枚以上付属させること。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  <w:shd w:val="pct15" w:color="auto" w:fill="FFFFFF"/>
              </w:rPr>
            </w:pPr>
          </w:p>
        </w:tc>
      </w:tr>
      <w:tr>
        <w:trPr>
          <w:trHeight w:val="337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1-</w:t>
            </w:r>
            <w:r>
              <w:rPr>
                <w:rFonts w:asciiTheme="minorEastAsia" w:eastAsiaTheme="minorEastAsia" w:hAnsiTheme="minorEastAsia" w:cs="ＭＳ Ｐゴシック"/>
                <w:kern w:val="0"/>
                <w:sz w:val="20"/>
              </w:rPr>
              <w:t>7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ウォーターガンを1個以上装備していること。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  <w:shd w:val="pct15" w:color="auto" w:fill="FFFFFF"/>
              </w:rPr>
            </w:pPr>
          </w:p>
        </w:tc>
      </w:tr>
      <w:tr>
        <w:trPr>
          <w:trHeight w:val="337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1-</w:t>
            </w:r>
            <w:r>
              <w:rPr>
                <w:rFonts w:asciiTheme="minorEastAsia" w:eastAsiaTheme="minorEastAsia" w:hAnsiTheme="minorEastAsia" w:cs="ＭＳ Ｐゴシック"/>
                <w:kern w:val="0"/>
                <w:sz w:val="20"/>
              </w:rPr>
              <w:t>8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水栓蛇口部は､シャワーと整流の切り替えができ、手元まで引き出すことができること。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  <w:shd w:val="pct15" w:color="auto" w:fill="FFFFFF"/>
              </w:rPr>
            </w:pPr>
          </w:p>
        </w:tc>
      </w:tr>
      <w:tr>
        <w:trPr>
          <w:trHeight w:val="337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1-</w:t>
            </w:r>
            <w:r>
              <w:rPr>
                <w:rFonts w:asciiTheme="minorEastAsia" w:eastAsiaTheme="minorEastAsia" w:hAnsiTheme="minorEastAsia" w:cs="ＭＳ Ｐゴシック"/>
                <w:kern w:val="0"/>
                <w:sz w:val="20"/>
              </w:rPr>
              <w:t>9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本体下部は、配管などの設備が見えないように観音式扉になっていること。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  <w:shd w:val="pct15" w:color="auto" w:fill="FFFFFF"/>
              </w:rPr>
            </w:pPr>
          </w:p>
        </w:tc>
      </w:tr>
      <w:tr>
        <w:trPr>
          <w:trHeight w:val="337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1-</w:t>
            </w:r>
            <w:r>
              <w:rPr>
                <w:rFonts w:asciiTheme="minorEastAsia" w:eastAsiaTheme="minorEastAsia" w:hAnsiTheme="minorEastAsia" w:cs="ＭＳ Ｐゴシック"/>
                <w:kern w:val="0"/>
                <w:sz w:val="20"/>
              </w:rPr>
              <w:t>10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各槽にオーバーフローを有すること。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  <w:shd w:val="pct15" w:color="auto" w:fill="FFFFFF"/>
              </w:rPr>
            </w:pPr>
          </w:p>
        </w:tc>
      </w:tr>
      <w:tr>
        <w:trPr>
          <w:trHeight w:val="337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1-1</w:t>
            </w:r>
            <w:r>
              <w:rPr>
                <w:rFonts w:asciiTheme="minorEastAsia" w:eastAsiaTheme="minorEastAsia" w:hAnsiTheme="minorEastAsia" w:cs="ＭＳ Ｐゴシック"/>
                <w:kern w:val="0"/>
                <w:sz w:val="20"/>
              </w:rPr>
              <w:t>1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設置後は壁などと隙間ができないようにコーキングなどの後処理を行うこと。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  <w:shd w:val="pct15" w:color="auto" w:fill="FFFFFF"/>
              </w:rPr>
            </w:pPr>
          </w:p>
        </w:tc>
      </w:tr>
      <w:tr>
        <w:trPr>
          <w:trHeight w:val="326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1-1</w:t>
            </w:r>
            <w:r>
              <w:rPr>
                <w:rFonts w:asciiTheme="minorEastAsia" w:eastAsiaTheme="minorEastAsia" w:hAnsiTheme="minorEastAsia" w:cs="ＭＳ Ｐゴシック"/>
                <w:kern w:val="0"/>
                <w:sz w:val="20"/>
              </w:rPr>
              <w:t>2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拡大鏡取付金具を装備していること。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  <w:shd w:val="pct15" w:color="auto" w:fill="FFFFFF"/>
              </w:rPr>
            </w:pPr>
          </w:p>
        </w:tc>
      </w:tr>
      <w:tr>
        <w:trPr>
          <w:trHeight w:val="337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1-1</w:t>
            </w:r>
            <w:r>
              <w:rPr>
                <w:rFonts w:asciiTheme="minorEastAsia" w:eastAsiaTheme="minorEastAsia" w:hAnsiTheme="minorEastAsia" w:cs="ＭＳ Ｐゴシック"/>
                <w:kern w:val="0"/>
                <w:sz w:val="20"/>
              </w:rPr>
              <w:t>3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防水コンセントを装備していること。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  <w:shd w:val="pct15" w:color="auto" w:fill="FFFFFF"/>
              </w:rPr>
            </w:pPr>
          </w:p>
        </w:tc>
      </w:tr>
      <w:tr>
        <w:trPr>
          <w:trHeight w:val="334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2</w:t>
            </w:r>
          </w:p>
        </w:tc>
        <w:tc>
          <w:tcPr>
            <w:tcW w:w="7775" w:type="dxa"/>
            <w:gridSpan w:val="2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恒温槽付きシステム流し台は以下の要件を満たすこと</w:t>
            </w:r>
          </w:p>
        </w:tc>
        <w:tc>
          <w:tcPr>
            <w:tcW w:w="850" w:type="dxa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</w:tr>
      <w:tr>
        <w:trPr>
          <w:trHeight w:val="326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 w:val="restart"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2-1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本体外形寸法は、幅1000㎜、奥行720㎜、高さ850㎜（背板500mm）以下であること。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</w:rPr>
            </w:pPr>
          </w:p>
        </w:tc>
      </w:tr>
      <w:tr>
        <w:trPr>
          <w:trHeight w:val="334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2-2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本体材質は、SUS304相当以上の耐腐食性ステンレス製であること。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</w:rPr>
            </w:pPr>
          </w:p>
        </w:tc>
      </w:tr>
      <w:tr>
        <w:trPr>
          <w:trHeight w:val="337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2-3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槽には1本のレバーで操作する湯水混合水栓が取り付けられていること。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</w:rPr>
            </w:pPr>
          </w:p>
        </w:tc>
      </w:tr>
      <w:tr>
        <w:trPr>
          <w:trHeight w:val="326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2-4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槽の寸法は、幅850mm、奥行500mm、深さ200mm以上であること。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</w:rPr>
            </w:pPr>
          </w:p>
        </w:tc>
      </w:tr>
      <w:tr>
        <w:trPr>
          <w:trHeight w:val="334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2-5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槽は恒温槽内蔵式であること。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</w:rPr>
            </w:pPr>
          </w:p>
        </w:tc>
      </w:tr>
      <w:tr>
        <w:trPr>
          <w:trHeight w:val="334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2-6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恒温槽の温度設定は操作パネルにて1℃単位での変更が可能であること。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</w:rPr>
            </w:pPr>
          </w:p>
        </w:tc>
      </w:tr>
      <w:tr>
        <w:trPr>
          <w:trHeight w:val="334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2-7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エアーガンを装備しており、専用コンプレッサーを本体下部に内蔵していること。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</w:rPr>
            </w:pPr>
          </w:p>
        </w:tc>
      </w:tr>
      <w:tr>
        <w:trPr>
          <w:trHeight w:val="334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2-8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水栓蛇口部は、シャワーと整流の切り替えができ、手元まで引き出すことができること。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</w:rPr>
            </w:pPr>
          </w:p>
        </w:tc>
      </w:tr>
      <w:tr>
        <w:trPr>
          <w:trHeight w:val="334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2-9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本体下部は、配管などの設備が見えないように観音式扉になっていること。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</w:rPr>
            </w:pPr>
          </w:p>
        </w:tc>
      </w:tr>
      <w:tr>
        <w:trPr>
          <w:trHeight w:val="334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2-10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槽にオーバーフローを有すること。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</w:rPr>
            </w:pPr>
          </w:p>
        </w:tc>
      </w:tr>
      <w:tr>
        <w:trPr>
          <w:trHeight w:val="326"/>
        </w:trPr>
        <w:tc>
          <w:tcPr>
            <w:tcW w:w="222" w:type="dxa"/>
            <w:vMerge/>
            <w:noWrap/>
            <w:hideMark/>
          </w:tcPr>
          <w:p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333" w:type="dxa"/>
            <w:vMerge/>
            <w:noWrap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2-11</w:t>
            </w:r>
          </w:p>
        </w:tc>
        <w:tc>
          <w:tcPr>
            <w:tcW w:w="7088" w:type="dxa"/>
            <w:vAlign w:val="center"/>
            <w:hideMark/>
          </w:tcPr>
          <w:p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 w:val="20"/>
              </w:rPr>
              <w:t>設置後は壁などと隙間ができないようにコーキングなどの後処理を行うこと。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  <w:hideMark/>
          </w:tcPr>
          <w:p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b/>
                <w:bCs/>
                <w:kern w:val="0"/>
                <w:sz w:val="20"/>
              </w:rPr>
            </w:pPr>
          </w:p>
        </w:tc>
      </w:tr>
    </w:tbl>
    <w:p>
      <w:pPr>
        <w:jc w:val="left"/>
        <w:rPr>
          <w:rFonts w:hAnsi="ＭＳ 明朝"/>
          <w:bCs/>
        </w:rPr>
      </w:pPr>
    </w:p>
    <w:p>
      <w:pPr>
        <w:jc w:val="left"/>
        <w:rPr>
          <w:rFonts w:hAnsi="ＭＳ 明朝"/>
          <w:bCs/>
        </w:rPr>
      </w:pPr>
    </w:p>
    <w:p>
      <w:pPr>
        <w:jc w:val="left"/>
        <w:rPr>
          <w:rFonts w:hAnsi="ＭＳ 明朝"/>
          <w:bCs/>
        </w:rPr>
      </w:pPr>
    </w:p>
    <w:p>
      <w:pPr>
        <w:jc w:val="left"/>
        <w:rPr>
          <w:rFonts w:hAnsi="ＭＳ 明朝"/>
          <w:bCs/>
        </w:rPr>
      </w:pPr>
    </w:p>
    <w:p>
      <w:pPr>
        <w:jc w:val="left"/>
        <w:rPr>
          <w:rFonts w:hAnsi="ＭＳ 明朝"/>
          <w:bCs/>
        </w:rPr>
      </w:pPr>
    </w:p>
    <w:sectPr>
      <w:head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3"/>
    </w:pPr>
    <w:r>
      <w:rPr>
        <w:rFonts w:hAnsi="ＭＳ 明朝" w:hint="eastAsia"/>
        <w:sz w:val="22"/>
      </w:rPr>
      <w:t>（様式6）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"/>
  </w:num>
  <w:num w:numId="5">
    <w:abstractNumId w:val="15"/>
  </w:num>
  <w:num w:numId="6">
    <w:abstractNumId w:val="2"/>
  </w:num>
  <w:num w:numId="7">
    <w:abstractNumId w:val="11"/>
  </w:num>
  <w:num w:numId="8">
    <w:abstractNumId w:val="4"/>
  </w:num>
  <w:num w:numId="9">
    <w:abstractNumId w:val="12"/>
  </w:num>
  <w:num w:numId="10">
    <w:abstractNumId w:val="3"/>
  </w:num>
  <w:num w:numId="11">
    <w:abstractNumId w:val="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3"/>
  </w:num>
  <w:num w:numId="19">
    <w:abstractNumId w:val="6"/>
  </w:num>
  <w:num w:numId="20">
    <w:abstractNumId w:val="1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table" w:styleId="af7">
    <w:name w:val="Grid Table Light"/>
    <w:basedOn w:val="a1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A7665-7538-4E98-A003-493CA80F9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2020-07-13T01:31:00Z</dcterms:created>
  <dcterms:modified xsi:type="dcterms:W3CDTF">2026-07-09T09:57:00Z</dcterms:modified>
</cp:coreProperties>
</file>